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default" w:ascii="Times New Roman" w:hAnsi="Times New Roman" w:eastAsia="宋体" w:cs="Times New Roman"/>
          <w:b/>
          <w:bCs/>
          <w:color w:val="000000"/>
          <w:kern w:val="0"/>
          <w:sz w:val="32"/>
          <w:szCs w:val="32"/>
          <w:lang w:eastAsia="zh-CN"/>
        </w:rPr>
      </w:pPr>
      <w:r>
        <w:rPr>
          <w:rFonts w:hint="default" w:ascii="Times New Roman" w:hAnsi="Times New Roman" w:eastAsia="宋体" w:cs="Times New Roman"/>
          <w:b/>
          <w:bCs/>
          <w:color w:val="000000"/>
          <w:kern w:val="0"/>
          <w:sz w:val="32"/>
          <w:szCs w:val="32"/>
          <w:lang w:eastAsia="zh-CN"/>
        </w:rPr>
        <w:t>本科教学审核评估</w:t>
      </w:r>
      <w:r>
        <w:rPr>
          <w:rFonts w:hint="default" w:ascii="Times New Roman" w:hAnsi="Times New Roman" w:eastAsia="宋体" w:cs="Times New Roman"/>
          <w:b/>
          <w:bCs/>
          <w:color w:val="000000"/>
          <w:kern w:val="0"/>
          <w:sz w:val="32"/>
          <w:szCs w:val="32"/>
          <w:lang w:val="en-US" w:eastAsia="zh-CN"/>
        </w:rPr>
        <w:t>111个</w:t>
      </w:r>
      <w:r>
        <w:rPr>
          <w:rFonts w:hint="default" w:ascii="Times New Roman" w:hAnsi="Times New Roman" w:eastAsia="宋体" w:cs="Times New Roman"/>
          <w:b/>
          <w:bCs/>
          <w:sz w:val="32"/>
          <w:szCs w:val="32"/>
        </w:rPr>
        <w:t>引导性问题</w:t>
      </w:r>
    </w:p>
    <w:p>
      <w:pPr>
        <w:snapToGrid w:val="0"/>
        <w:spacing w:line="600" w:lineRule="exact"/>
        <w:ind w:firstLine="482" w:firstLineChars="200"/>
        <w:jc w:val="left"/>
        <w:rPr>
          <w:rFonts w:hint="default" w:ascii="Times New Roman" w:hAnsi="Times New Roman" w:eastAsia="宋体" w:cs="Times New Roman"/>
          <w:b/>
          <w:bCs/>
          <w:color w:val="000000"/>
          <w:kern w:val="0"/>
          <w:sz w:val="24"/>
          <w:szCs w:val="24"/>
        </w:rPr>
      </w:pPr>
    </w:p>
    <w:p>
      <w:pPr>
        <w:snapToGrid w:val="0"/>
        <w:spacing w:line="600" w:lineRule="exact"/>
        <w:ind w:firstLine="482" w:firstLineChars="200"/>
        <w:jc w:val="left"/>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审核项目一：定位与目标</w:t>
      </w:r>
      <w:bookmarkStart w:id="0" w:name="_GoBack"/>
      <w:bookmarkEnd w:id="0"/>
    </w:p>
    <w:p>
      <w:pPr>
        <w:snapToGrid w:val="0"/>
        <w:spacing w:line="600" w:lineRule="exact"/>
        <w:ind w:firstLine="480" w:firstLineChars="20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1．学院的办学定位、办学理念、发展目标是什么?依据为何?</w:t>
      </w:r>
      <w:r>
        <w:rPr>
          <w:rFonts w:hint="default" w:ascii="Times New Roman" w:hAnsi="Times New Roman" w:eastAsia="宋体" w:cs="Times New Roman"/>
          <w:sz w:val="24"/>
          <w:szCs w:val="24"/>
        </w:rPr>
        <w:t xml:space="preserve"> </w:t>
      </w:r>
    </w:p>
    <w:p>
      <w:pPr>
        <w:snapToGrid w:val="0"/>
        <w:spacing w:line="600" w:lineRule="exact"/>
        <w:ind w:firstLine="480" w:firstLineChars="20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2．学院教师、学生及校友对学校办学定位、办学理念、发展目标的认可度如何?</w:t>
      </w:r>
      <w:r>
        <w:rPr>
          <w:rFonts w:hint="default" w:ascii="Times New Roman" w:hAnsi="Times New Roman" w:eastAsia="宋体" w:cs="Times New Roman"/>
          <w:sz w:val="24"/>
          <w:szCs w:val="24"/>
        </w:rPr>
        <w:t xml:space="preserve"> </w:t>
      </w:r>
    </w:p>
    <w:p>
      <w:pPr>
        <w:snapToGrid w:val="0"/>
        <w:spacing w:line="600" w:lineRule="exact"/>
        <w:ind w:firstLine="480" w:firstLineChars="20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3．学院在办学定位、办学理念、发展目标的确定及其落实方面存在什么问题?</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4．学院人才培养总目标是什么?是如何形成的?与学院办学定位的契合度如何?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5．学院各专业人才培养目标是如何确定的?与学校人才培养总目标的关系如何?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6．学院师生对人才培养目标的理解和认可程度如何?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7．学院在确定人才培养目标方面存在什么问题?如何改进?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8．学院在制度和措施等方面如何保证教学工作中心地位的?</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9．学院领导是如何重视教学的?</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10．学院各部门是如何服务教学的?</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11．学院在保证教学中心地位方面还存在什么问题?如何改进?</w:t>
      </w:r>
    </w:p>
    <w:p>
      <w:pPr>
        <w:snapToGrid w:val="0"/>
        <w:spacing w:line="600" w:lineRule="exact"/>
        <w:ind w:firstLine="482" w:firstLineChars="200"/>
        <w:jc w:val="left"/>
        <w:rPr>
          <w:rFonts w:hint="default" w:ascii="Times New Roman" w:hAnsi="Times New Roman" w:eastAsia="宋体" w:cs="Times New Roman"/>
          <w:b/>
          <w:bCs/>
          <w:color w:val="000000"/>
          <w:kern w:val="0"/>
          <w:sz w:val="24"/>
          <w:szCs w:val="24"/>
        </w:rPr>
      </w:pPr>
    </w:p>
    <w:p>
      <w:pPr>
        <w:snapToGrid w:val="0"/>
        <w:spacing w:line="600" w:lineRule="exact"/>
        <w:ind w:firstLine="482" w:firstLineChars="200"/>
        <w:jc w:val="left"/>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审核项目二：教师队伍</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12．学院的生师比如何?学院专任教师的数量及结构如何(职称结构、年龄结构、学缘结构、学历结构等)?能否满足教学要求?发展态势如何?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13．学院各专业主讲教师队伍的数量及结构如何(职称结构、年龄结构、学缘结构等)?能否满足教学要求?发展态势如何?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14．学院实验技术人员和教学辅助人员的数量与结构如何?能否满足教学要求?</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15．聘请境外教师承担本科生教学情况?效果如何?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16．学院的师资队伍在上述方面存在什么问题?如何改进?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17．学院在鼓励教师教书育人及加强师德建设方面采取了哪些措施?效果如何?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18．学院主讲教师的专业水平与执教能力如何?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19．学院实验、实践(实训)教学人员和教学辅助人员的业务水平如何?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20．学院是否建立了对教师教育教学水平的评价机制?效果如何?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21．学院教师在教育教学水平方面存在什么问题?如何改进?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22．教师自觉履行教书育人职责及将主要精力投入本科教学工作情况?</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23．学院主讲本科课程的教授、副教授分别占教授、副教授总数的比例?教授、副教授主讲本科课程占总课程的比例?</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24．教师能否将自己的科研资源向本科生开放并将最新研究成果及学科前沿知识融入教学内容中?</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25．教师参加教学研究、教学改革的情况?实际效果如何?教师参加校以上级别的教改立项课题的人数及比例如何?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26．教师在专业建设(课程建设、教材建设、实验室建设等)方面发挥作用情况?</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27．学院教师在教学投入方面存在什么问题?如何改进?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28. 学院教师队伍建设及发展规划落实情况如何?各二级教学单位是否有．具体措施?效果如何?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29．学院建立的支撑教师专业发展的专门机构开展工作情况?效果如何?学院每年用于教师学习、培训的人均经费是多少?</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30．学院在服务教师职业生涯发展方面特别是在关心青年教师成长、提升其业务水平和教学能力方面采取了哪些措施?效果如何?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31．学院在鼓励教师在职进修、提升学历及国内外学术交流等方面的政策措施情况?效果如何?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32．学院如何在教师岗位聘用、考核评价及薪酬分配方面向教学倾斜?</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33．学院在关心与促进教师发展方面存在什么问题?如何改进?</w:t>
      </w:r>
    </w:p>
    <w:p>
      <w:pPr>
        <w:snapToGrid w:val="0"/>
        <w:spacing w:line="600" w:lineRule="exact"/>
        <w:ind w:firstLine="482" w:firstLineChars="200"/>
        <w:jc w:val="left"/>
        <w:rPr>
          <w:rFonts w:hint="default" w:ascii="Times New Roman" w:hAnsi="Times New Roman" w:eastAsia="宋体" w:cs="Times New Roman"/>
          <w:b/>
          <w:bCs/>
          <w:color w:val="000000"/>
          <w:kern w:val="0"/>
          <w:sz w:val="24"/>
          <w:szCs w:val="24"/>
        </w:rPr>
      </w:pPr>
    </w:p>
    <w:p>
      <w:pPr>
        <w:snapToGrid w:val="0"/>
        <w:spacing w:line="600" w:lineRule="exact"/>
        <w:ind w:firstLine="482" w:firstLineChars="200"/>
        <w:jc w:val="left"/>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审核项目三：教学资源</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34．学院投入本科教学的经费是多少?生均本科教学日常运行支出是多少?教学日常运行支出占经常性预算内事业费与学费收入之和的比例是多少?</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35．学院教学经费能否满足教学资源建设和日常教学运行的需要?是否建立了保障教学经费投入的长效机制?</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36．学院教学经费是如何分配的?是否有专门经费支持教学改革与大学生创新教育?是否有实践教学专项经费?是否将新增生均拨款优先投入实践教学?</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37．学院教学经费使用是否合理?是否进行年度经费使用效益分析?结果如何?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38．学院在教学经费投入和经费使用效益上存在什么问题?如何改进?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39．学校、学院的相关办学条件指标能否达到教育部教发</w:t>
      </w:r>
      <w:r>
        <w:rPr>
          <w:rFonts w:hint="default" w:ascii="Times New Roman" w:hAnsi="Times New Roman" w:eastAsia="宋体" w:cs="Times New Roman"/>
          <w:sz w:val="24"/>
          <w:szCs w:val="24"/>
        </w:rPr>
        <w:t>〔2004〕</w:t>
      </w:r>
      <w:r>
        <w:rPr>
          <w:rFonts w:hint="default" w:ascii="Times New Roman" w:hAnsi="Times New Roman" w:eastAsia="宋体" w:cs="Times New Roman"/>
          <w:color w:val="000000"/>
          <w:kern w:val="0"/>
          <w:sz w:val="24"/>
          <w:szCs w:val="24"/>
        </w:rPr>
        <w:t>2号文件《普通高等学校基本办学条件指标(试行)》中的合格要求?</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40．学院的各类教学设施(实验室、辅助教学设施等教学设施)能否满足教学需要及学生自主学习要求?</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41．学院的教学、科研设施的开放程度如何?利用率如何?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42．学院教学设施的建设与使用中存在什么问题?如何改进?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43．学院专业建设规划的执行情况如何?是否有专业结构调整机制?</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44．学院专业建设的成效如何?是否建成了若干能够彰显办学优势与特色、具备一定影响力的品牌专业?</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45．新办专业的建设情况如何?其人才培养质量能否得到保证?</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46．学院在制定各专业培养方案时，如何在人才培养目标、培养规格、课程设置等方面体现学校办学指导思想和实际需要?</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47．学院在专业设置与调整方面、培养方案及其制定(修订)、执行等方面存在什么问题?如何改进?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48．学院课程建设规划执行情况如何?课程建设取得了哪些成绩?</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49．学院课程总量多少?课程结构如何?双语课程、实践课程比例，是否符合培养目标需要?</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50．学院的教材建设规划执行情况如何?如何保障所选用教材的先进性与适用性?使用优秀教材和境外原版教材的比例?</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51．学院在课程和教材建设等方面存在什么问题?如何改进?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52．学院在合作办学、合作育人、合作就业、合作发展上采取了哪些措施?效果如何?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53．学院与社会共建教学资源方面取得了什么成效?</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54．近三年学院接受社会捐赠的情况怎样?其中校友捐赠有多少?</w:t>
      </w:r>
    </w:p>
    <w:p>
      <w:pPr>
        <w:snapToGrid w:val="0"/>
        <w:spacing w:line="600" w:lineRule="exact"/>
        <w:ind w:firstLine="482" w:firstLineChars="200"/>
        <w:jc w:val="left"/>
        <w:rPr>
          <w:rFonts w:hint="default" w:ascii="Times New Roman" w:hAnsi="Times New Roman" w:eastAsia="宋体" w:cs="Times New Roman"/>
          <w:b/>
          <w:bCs/>
          <w:color w:val="000000"/>
          <w:kern w:val="0"/>
          <w:sz w:val="24"/>
          <w:szCs w:val="24"/>
        </w:rPr>
      </w:pPr>
    </w:p>
    <w:p>
      <w:pPr>
        <w:snapToGrid w:val="0"/>
        <w:spacing w:line="600" w:lineRule="exact"/>
        <w:ind w:firstLine="482" w:firstLineChars="200"/>
        <w:jc w:val="left"/>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审核项目四：培养过程</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55．课程教学大纲的制订、执行与调整情况如何?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56．是否有课程教学内容更新的相关制度与要求?教学内容如何体现人才培养目标?</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57．学院对教学方法、教学手段改革采取了哪些措施?有哪些先进的做法?效果如何?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58．学院是如何加强网络教学资源建设的?建设成效如何?利用率与使用效果如何?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59．学院在考试方法上进行了哪些改革?在加强考风考纪方面制订了哪些措施?取得了哪些成效?</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60．学院实践教学体系的建设思路是什么?如何推进实践教学改革的，效果如何?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61．学院实习、实训基地建设情况，能否达到教学要求?</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62．学院设计性、综合性实验开设与实验室开放及使用情况?</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63．学院科研实验室向本科生开放情况如何?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64．学院是如何保障实习、实践环节的教学效果的?</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65．学院是如何保障毕业论文(设计)质量的?</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66．学院在实践教学方面存在什么问题?如何改进?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67．学院是否将第二课堂建设纳入人才培养体系建设?有哪些政策措施保障第二课堂建设?</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68．学院的第二课堂的主要形式有哪些?第二课堂与第一课堂是如何紧密结合的?建设效果如何?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69．学院是否制定了关于学生校(海)外学习经历的政策和措施?成效如何?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70．学院在第二课堂建设方面存在什么问题?如何改进?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71．学院教学改革的总体思路是什么?是否有切实可行的教学改革规划和具体实施方案?</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72．学院有哪些激励和促进广大师生积极参与教学改革研究与实践的政策与措施?</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73．学院在人才培养模式、教学内容与课程体系、教学方法与手段、教学管理等方面改革取得的成效?</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74．学院在教学改革方面存在什么问题?如何改进?</w:t>
      </w:r>
    </w:p>
    <w:p>
      <w:pPr>
        <w:snapToGrid w:val="0"/>
        <w:spacing w:line="600" w:lineRule="exact"/>
        <w:ind w:firstLine="482" w:firstLineChars="200"/>
        <w:jc w:val="left"/>
        <w:rPr>
          <w:rFonts w:hint="default" w:ascii="Times New Roman" w:hAnsi="Times New Roman" w:eastAsia="宋体" w:cs="Times New Roman"/>
          <w:b/>
          <w:bCs/>
          <w:color w:val="000000"/>
          <w:kern w:val="0"/>
          <w:sz w:val="24"/>
          <w:szCs w:val="24"/>
        </w:rPr>
      </w:pPr>
    </w:p>
    <w:p>
      <w:pPr>
        <w:snapToGrid w:val="0"/>
        <w:spacing w:line="600" w:lineRule="exact"/>
        <w:ind w:firstLine="482" w:firstLineChars="200"/>
        <w:jc w:val="left"/>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审核项目五：学生发展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75．学院总体及各专业生源数量及结构特征如何?(如学生性别、民族、区域、家庭经济／社会背景、学生教育背景等)</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76．学院在现有条件下采取了哪些措施提高生源质量?效果如何?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77．学院为学生在学期间提供重新选择专业的政策如何?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78．学院的生源数量与质量方面存在什么问题?如何改进?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79．学院在人才培养工作中是如何体现以学生为本的理念的?</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80．学院建立了什么样的学生指导与帮扶体系?效果如何?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81．学院如何吸引和激励专任教师积极参与学生指导工作?参与面与参与程度如何?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82．学院学生辅导员和本科生导师(如果设置)在日常工作中如何指导和帮助学生成长成才?效果如何?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83．学院在学生指导与服务方面存在什么问题?如何改进?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84．学院总体学习风气如何?学校在加强学风建设方面采取了什么样的政策措施?执行情况如何?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85．近三年学院公开处理的学生考试违纪、抄袭作业、违反学校规章制度的人／次数?</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86．学生的学业成绩、专业能力及综合素质如何?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87．学院是否建立对学生学习效果的评价机制?</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88．学院在学风建设和增强学生学习效果方面存在什么问题?如何改进?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89．学院毕业生的就业情况(就业率、就业质量等)如何?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90．学院采取了哪些措施提高就业率与就业质量?效果如何?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91．学院是如何引导毕业生到国家最需要的地方与岗位工作?</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92．毕业生在社会特别是专业领域的发展情况如何?有哪些优秀校友?</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93．用人单位对毕业生的满意度如何?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94．学院在促进毕业生就业与发展方面存在什么问题?如何改进?</w:t>
      </w:r>
    </w:p>
    <w:p>
      <w:pPr>
        <w:snapToGrid w:val="0"/>
        <w:spacing w:line="600" w:lineRule="exact"/>
        <w:ind w:firstLine="482" w:firstLineChars="200"/>
        <w:jc w:val="left"/>
        <w:rPr>
          <w:rFonts w:hint="default" w:ascii="Times New Roman" w:hAnsi="Times New Roman" w:eastAsia="宋体" w:cs="Times New Roman"/>
          <w:b/>
          <w:bCs/>
          <w:color w:val="000000"/>
          <w:kern w:val="0"/>
          <w:sz w:val="24"/>
          <w:szCs w:val="24"/>
        </w:rPr>
      </w:pPr>
    </w:p>
    <w:p>
      <w:pPr>
        <w:snapToGrid w:val="0"/>
        <w:spacing w:line="600" w:lineRule="exact"/>
        <w:ind w:firstLine="482" w:firstLineChars="200"/>
        <w:jc w:val="left"/>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审核项目六：质量保障</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95．学院是否重视教学质量标准建设?形成了怎样的质量标准体系?</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96．学院教学质量保障的模式是什么?结构怎样?</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97．学院教学质量保障体系是否做到了组织落实、制度落实和人员落实?</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98．学院教学管理队伍的数量、结构与素质是否满足质量保障要求?</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99．学院是否采取有效方式对教学全过程进行实时监控?</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100．学院是否建立了完善的评教、评学等自我评估制度?效果如何?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101．学院是否形成了全员参与质量监控的良好氛围?</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102．学院在质量监控方面存在什么问题?如何改进?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103．学院是否建立对能反映教学质量的信息进行跟踪调查与统计分析的制度?</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104．学院是否按教育部要求及时发布本科教学质量报告?质量报告是否全面、客观地反映本科教学质量现状及存在的主要问题?</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105．学院是否建立了教学状态数据库，运行情况如何?是否及时采集并上报本科教学状态数据?本科教学状态数据是否真实、可靠?</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106．学院是否按要求定期公布其他教学工作及人才培养质量信息?</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107．学院在人才培养质量信息统计、分析、反馈与公开方面存在什么问题?如何改进?</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108．学院是否定期对教学质量存在的问题进行分析并制定改进的措施，效果如何?</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109．学院质量改进的程序与机制是什么，如何对改进效果适时进行评价?</w:t>
      </w:r>
    </w:p>
    <w:p>
      <w:pPr>
        <w:snapToGrid w:val="0"/>
        <w:spacing w:line="6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rPr>
        <w:t>110．学院在质量改进中对已参加的外部教学评估(例如水平评估、专业认证等)中存在的问题和薄弱环节进行了全面整改?效果如何?</w:t>
      </w:r>
    </w:p>
    <w:p>
      <w:pPr>
        <w:snapToGrid w:val="0"/>
        <w:spacing w:line="600" w:lineRule="exact"/>
        <w:ind w:firstLine="480" w:firstLineChars="20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111．学院的质量改进存在什么问题?如何改进?</w:t>
      </w:r>
    </w:p>
    <w:p>
      <w:pPr>
        <w:rPr>
          <w:rFonts w:hint="default" w:ascii="Times New Roman" w:hAnsi="Times New Roman" w:eastAsia="宋体" w:cs="Times New Roman"/>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- 16 -</w:t>
    </w:r>
    <w:r>
      <w:rPr>
        <w:rFonts w:ascii="宋体" w:hAnsi="宋体"/>
        <w:sz w:val="28"/>
        <w:szCs w:val="28"/>
      </w:rPr>
      <w:fldChar w:fldCharType="end"/>
    </w:r>
  </w:p>
  <w:p>
    <w:pPr>
      <w:pStyle w:val="2"/>
      <w:ind w:right="360" w:firstLine="360"/>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31DCC"/>
    <w:rsid w:val="60E31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2017-12-26T10:46:00Z</dcterms:created>
  <dc:creator>LPY</dc:creator>
  <cp:lastModifiedBy>LPY</cp:lastModifiedBy>
  <dcterms:modified xsi:type="dcterms:W3CDTF">2017-12-26T10:49:19Z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